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21" w:rsidRPr="009C37D8" w:rsidRDefault="009C37D8" w:rsidP="009C37D8">
      <w:pPr>
        <w:jc w:val="center"/>
        <w:rPr>
          <w:rFonts w:ascii="Arial" w:hAnsi="Arial" w:cs="Arial"/>
          <w:color w:val="FF0000"/>
          <w:sz w:val="26"/>
          <w:szCs w:val="26"/>
        </w:rPr>
      </w:pPr>
      <w:r w:rsidRPr="009C37D8">
        <w:rPr>
          <w:rFonts w:ascii="Arial" w:hAnsi="Arial" w:cs="Arial"/>
          <w:color w:val="FF0000"/>
          <w:sz w:val="26"/>
          <w:szCs w:val="26"/>
        </w:rPr>
        <w:t>Часто нарушаемые учащимися статьи из ПДД РФ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4.1. Пешеходы должны двигаться по тротуарам, пешеходным дорожкам,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велопешеходным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колясках, могут двигаться по краю проезжей части, если их движение по тротуарам или обочинам создает помехи для других пешеходов.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218"/>
      <w:bookmarkEnd w:id="0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отсутствии тротуаров, пешеходных дорожек,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велопешеходных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477"/>
      <w:bookmarkEnd w:id="1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колясках, ведущие мотоцикл, мопед, велосипед, в этих случаях должны следовать по ходу движения транспортных средств.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330"/>
      <w:bookmarkEnd w:id="2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световозвращающими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9C37D8" w:rsidRDefault="009C37D8"/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4.3. 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343"/>
      <w:bookmarkEnd w:id="3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</w:t>
      </w:r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 </w:t>
      </w:r>
      <w:hyperlink r:id="rId4" w:anchor="dst407" w:history="1">
        <w:r w:rsidRPr="009C37D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разметки 1.14.1 или 1.14.2</w:t>
        </w:r>
      </w:hyperlink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обозначающей такой пешеходный переход.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31"/>
      <w:bookmarkEnd w:id="4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493"/>
      <w:bookmarkEnd w:id="5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Требования настоящего пункта не распространяются на велосипедные зоны.</w:t>
      </w:r>
    </w:p>
    <w:p w:rsid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24.1. Движение велосипедистов в возрасте старше 14 лет должно осуществляться по велосипедной,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велопешеходной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дорожкам или полосе для велосипедистов.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225"/>
      <w:bookmarkEnd w:id="6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24.2. Допускается движение велосипедистов в возрасте старше 14 лет: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226"/>
      <w:bookmarkEnd w:id="7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правому краю проезжей части - в следующих случаях: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227"/>
      <w:bookmarkEnd w:id="8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отсутствуют велосипедная и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велопешеходная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ним;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228"/>
      <w:bookmarkEnd w:id="9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габаритная ширина велосипеда, прицепа к нему либо перевозимого груза превышает 1 м;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229"/>
      <w:bookmarkEnd w:id="10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движение велосипедистов осуществляется в колоннах;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230"/>
      <w:bookmarkEnd w:id="11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обочине - в случае, если отсутствуют велосипедная и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велопешеходная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231"/>
      <w:bookmarkEnd w:id="12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тротуару или пешеходной дорожке - в следующих случаях: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232"/>
      <w:bookmarkEnd w:id="13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отсутствуют велосипедная и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велопешеходная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1157"/>
      <w:bookmarkEnd w:id="14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234"/>
      <w:bookmarkStart w:id="16" w:name="_GoBack"/>
      <w:bookmarkEnd w:id="15"/>
      <w:bookmarkEnd w:id="16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24.3.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велопешеходным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дорожкам, а также в пределах пешеходных зон.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235"/>
      <w:bookmarkEnd w:id="17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24.4. Движение велосипедистов в возрасте младше 7 лет должно осуществляться только по тротуарам, пешеходным и </w:t>
      </w:r>
      <w:proofErr w:type="spellStart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велопешеходным</w:t>
      </w:r>
      <w:proofErr w:type="spellEnd"/>
      <w:r w:rsidRPr="009C37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дорожкам (на стороне для движения пешеходов), а также в пределах пешеходных зон.</w:t>
      </w:r>
    </w:p>
    <w:p w:rsidR="009C37D8" w:rsidRPr="009C37D8" w:rsidRDefault="009C37D8" w:rsidP="009C37D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9C37D8" w:rsidRPr="009C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5"/>
    <w:rsid w:val="00457C21"/>
    <w:rsid w:val="00485061"/>
    <w:rsid w:val="00794565"/>
    <w:rsid w:val="009C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641C3-3EF3-493D-800E-47F9B032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1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2940/a7f7e4333d50d2ea9942668941e4f92ad12f51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2019-01-05T03:33:00Z</dcterms:created>
  <dcterms:modified xsi:type="dcterms:W3CDTF">2019-01-05T07:52:00Z</dcterms:modified>
</cp:coreProperties>
</file>